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Acceptance record under VOB/B: the template that does not forget the reservations</w:t>
      </w:r>
    </w:p>
    <w:p>
      <w:pPr>
        <w:spacing w:after="240"/>
      </w:pPr>
      <w:r>
        <w:rPr>
          <w:color w:val="666666"/>
          <w:sz w:val="16"/>
          <w:szCs w:val="16"/>
        </w:rPr>
        <w:t xml:space="preserve">Open Experience GmbH · Last updated: 8 September 2026 · Online version with explanations: https://openexperience.de/en/wissen/abnahmeprotokoll-vorlage/</w:t>
      </w:r>
    </w:p>
    <w:p>
      <w:pPr>
        <w:spacing w:after="200"/>
      </w:pPr>
      <w:r>
        <w:t xml:space="preserve">The acceptance record documents the acceptance of construction work under § 12 VOB/B: who took part, which work is being accepted, whether acceptance is declared or refused, which defects and outstanding work were identified with which deadline, which reservations the client declares — in particular for known defects and the contractual penalty — and when the limitation period for defect claims begins. The template is meant as a Word file to fill in on the day of acceptance; the explanations on this page say for every field why it matters.</w:t>
      </w:r>
    </w:p>
    <w:p>
      <w:pPr>
        <w:pStyle w:val="Heading2"/>
      </w:pPr>
      <w:r>
        <w:t xml:space="preserve">Notes on use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Prepare before the appointment:</w:t>
      </w:r>
      <w:r>
        <w:t xml:space="preserve">Fill in part 1, pre-populate parts 3 and 4 with known defects and outstanding work from the running defect list. Whoever arrives at the inspection with a blank sheet forgets the most on the day.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Complete on the day of acceptance:</w:t>
      </w:r>
      <w:r>
        <w:t xml:space="preserve">Enter findings immediately, number the photos, have everyone sign the record on site. A record "reconstructed" days later loses its evidential value.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Every defect on its own:</w:t>
      </w:r>
      <w:r>
        <w:t xml:space="preserve">Location, symptom and deadline per line. A collective line "various defects" is worthless in a dispute. Outstanding work belongs in part 4, not in the defect list.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Tick reservations, do not imply them:</w:t>
      </w:r>
      <w:r>
        <w:t xml:space="preserve">Known defects and the contractual penalty are expressly reserved (part 5). What is not written there counts as not reserved.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Copy against receipt:</w:t>
      </w:r>
      <w:r>
        <w:t xml:space="preserve">Every party receives the signed record; handover on site against signature or provable dispatch. The date in part 6 is the most important number of the project.</w:t>
      </w:r>
    </w:p>
    <w:p>
      <w:pPr>
        <w:pBdr>
          <w:left w:val="single" w:color="EE7F00" w:sz="18" w:space="8"/>
        </w:pBdr>
        <w:spacing w:after="160" w:before="160"/>
      </w:pPr>
      <w:r>
        <w:rPr>
          <w:i/>
          <w:iCs/>
        </w:rPr>
        <w:t xml:space="preserve">What is not in the record was not identified and not reserved at acceptance — and is therefore usually lost.</w:t>
      </w:r>
    </w:p>
    <w:p>
      <w:pPr>
        <w:spacing w:after="200" w:before="120"/>
      </w:pPr>
      <w:r>
        <w:rPr>
          <w:i/>
          <w:iCs/>
        </w:rPr>
        <w:t xml:space="preserve">Tick the boxes marked ☐; the grey hints in the fields say what belongs there and are overwritten.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200"/>
      </w:pPr>
      <w:r>
        <w:rPr>
          <w:b/>
          <w:bCs/>
          <w:sz w:val="17"/>
          <w:szCs w:val="17"/>
        </w:rPr>
        <w:t xml:space="preserve">Disclaimer:</w:t>
      </w:r>
      <w:r>
        <w:rPr>
          <w:color w:val="444444"/>
          <w:sz w:val="17"/>
          <w:szCs w:val="17"/>
        </w:rPr>
        <w:t xml:space="preserve">Non-binding sample, not legal advice. Contractual agreements and the individual case take precedence. Check contractual basis, time limits and reservations before signing; seek legal advice if acceptance is refused or major defects are disputed. German law.</w:t>
      </w:r>
    </w:p>
    <w:p>
      <w:pPr>
        <w:pStyle w:val="Heading2"/>
        <w:spacing w:before="360"/>
      </w:pPr>
      <w:r>
        <w:t xml:space="preserve">Sources and legal basis</w:t>
      </w:r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VOB/B (2016 edition), official text of the BMWSB — § 11 (4) (contractual penalty), § 12 (acceptance), § 13 (4) and (5) (limitation, rectification), § 16 (3) (final payment) (German) —</w:t>
      </w:r>
      <w:hyperlink w:history="1" r:id="rIdj1ugiezrdhh_j0l6ce0of">
        <w:r>
          <w:rPr>
            <w:rStyle w:val="Hyperlink"/>
            <w:sz w:val="16"/>
            <w:szCs w:val="16"/>
          </w:rPr>
          <w:t xml:space="preserve">https://www.bmwsb.bund.de/SharedDocs/downloads/DE/veroeffentlichungen/bauen/vob-teil-b.pdf?__blob=publicationFile&amp;v=1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640 BGB — acceptance, deemed acceptance and reservation of known defects (German) —</w:t>
      </w:r>
      <w:hyperlink w:history="1" r:id="rIduzpumb_bzrolqvhlml_ie">
        <w:r>
          <w:rPr>
            <w:rStyle w:val="Hyperlink"/>
            <w:sz w:val="16"/>
            <w:szCs w:val="16"/>
          </w:rPr>
          <w:t xml:space="preserve">https://www.gesetze-im-internet.de/bgb/__640.html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641 BGB — remuneration falling due with acceptance (German) —</w:t>
      </w:r>
      <w:hyperlink w:history="1" r:id="rIdcjpmr9iwtv80k12ulscsm">
        <w:r>
          <w:rPr>
            <w:rStyle w:val="Hyperlink"/>
            <w:sz w:val="16"/>
            <w:szCs w:val="16"/>
          </w:rPr>
          <w:t xml:space="preserve">https://www.gesetze-im-internet.de/bgb/__641.html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634a BGB — limitation of defect claims, five years for buildings (German) —</w:t>
      </w:r>
      <w:hyperlink w:history="1" r:id="rId1rh0vghj-bkw5nksfhu_5">
        <w:r>
          <w:rPr>
            <w:rStyle w:val="Hyperlink"/>
            <w:sz w:val="16"/>
            <w:szCs w:val="16"/>
          </w:rPr>
          <w:t xml:space="preserve">https://www.gesetze-im-internet.de/bgb/__634a.html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650g BGB — determination of condition if acceptance is refused (German) —</w:t>
      </w:r>
      <w:hyperlink w:history="1" r:id="rIdgqkqaa5mvltnfunslq4dd">
        <w:r>
          <w:rPr>
            <w:rStyle w:val="Hyperlink"/>
            <w:sz w:val="16"/>
            <w:szCs w:val="16"/>
          </w:rPr>
          <w:t xml:space="preserve">https://www.gesetze-im-internet.de/bgb/__650g.html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341 BGB — reservation of the contractual penalty at acceptance (subsection 3) (German) —</w:t>
      </w:r>
      <w:hyperlink w:history="1" r:id="rId61zku9120hk0ayqqvuwry">
        <w:r>
          <w:rPr>
            <w:rStyle w:val="Hyperlink"/>
            <w:sz w:val="16"/>
            <w:szCs w:val="16"/>
          </w:rPr>
          <w:t xml:space="preserve">https://www.gesetze-im-internet.de/bgb/__341.html</w:t>
        </w:r>
      </w:hyperlink>
    </w:p>
    <w:p>
      <w:pPr>
        <w:spacing w:before="160"/>
      </w:pPr>
      <w:r>
        <w:rPr>
          <w:color w:val="666666"/>
          <w:sz w:val="16"/>
          <w:szCs w:val="16"/>
        </w:rPr>
        <w:t xml:space="preserve">Legal framework: Germany (HOAI, VOB/B, BGB). Deviating contractual agreements take precedence. This working aid is no substitute for legal advice in the individual case.</w:t>
      </w:r>
    </w:p>
    <w:p>
      <w:pPr>
        <w:pStyle w:val="Heading2"/>
        <w:pageBreakBefore/>
      </w:pPr>
      <w:r>
        <w:t xml:space="preserve">Part 1 — parties and subject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Assigns the record to the right contract. For partial acceptances it must be clear which self-contained part is meant.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CONSTRUCTION PROJECT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 and address of the construction project]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CONTRACT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[Contract / lot / trade, contract date, contractual basis: VOB/B or BGB]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CLIENT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[Company; represented at acceptance by — name, function]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CONTRACTOR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[Company; represented at acceptance by — name, function]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OTHER PARTICIPANTS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[Site supervision, specialist planners, experts — name and role]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SUBJECT OF ACCEPTANCE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[Entire work or partial acceptance under § 12 (2) VOB/B — which self-contained parts of the work]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PLACE, DATE, TIME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[Place]</w:t>
      </w:r>
      <w:r>
        <w:rPr>
          <w:color w:val="777777"/>
          <w:sz w:val="17"/>
          <w:szCs w:val="17"/>
        </w:rPr>
        <w:t xml:space="preserve">, </w:t>
      </w:r>
      <w:r>
        <w:rPr>
          <w:color w:val="777777"/>
          <w:sz w:val="17"/>
          <w:szCs w:val="17"/>
          <w:shd w:fill="EFEFEF" w:color="auto" w:val="clear"/>
        </w:rPr>
        <w:t xml:space="preserve">[date]</w:t>
      </w:r>
      <w:r>
        <w:rPr>
          <w:color w:val="777777"/>
          <w:sz w:val="17"/>
          <w:szCs w:val="17"/>
        </w:rPr>
        <w:t xml:space="preserve">, </w:t>
      </w:r>
      <w:r>
        <w:rPr>
          <w:color w:val="777777"/>
          <w:sz w:val="17"/>
          <w:szCs w:val="17"/>
          <w:shd w:fill="EFEFEF" w:color="auto" w:val="clear"/>
        </w:rPr>
        <w:t xml:space="preserve">[start – end of the inspection]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REQUEST FOR ACCEPTANCE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[Notice of completion or request for acceptance by the contractor, received on — date; time limit under § 12 (1) VOB/B: twelve working days]</w:t>
      </w:r>
    </w:p>
    <w:p>
      <w:pPr>
        <w:pStyle w:val="Heading2"/>
      </w:pPr>
      <w:r>
        <w:t xml:space="preserve">Part 2 — declaration of acceptance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The core of the record: is the work accepted, accepted subject to reservations, or is acceptance refused? The client may refuse only for major defects (§ 12 (3) VOB/B) — and must name them specifically.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TYPE OF ACCEPTANCE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Formal acceptance (§ 12 (4) VOB/B) ☐ Partial acceptance (§ 12 (2) VOB/B)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RESULT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The work is accepted. ☐ The work is accepted subject to the reservations in parts 3 and 5. ☐ Acceptance is refused because of major defects (§ 12 (3) VOB/B).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IF REFUSED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Major defects justifying the refusal: </w:t>
      </w:r>
      <w:r>
        <w:rPr>
          <w:color w:val="777777"/>
          <w:sz w:val="17"/>
          <w:szCs w:val="17"/>
          <w:shd w:fill="EFEFEF" w:color="auto" w:val="clear"/>
        </w:rPr>
        <w:t xml:space="preserve">[reference to the numbers in part 3]</w:t>
      </w:r>
      <w:r>
        <w:rPr>
          <w:color w:val="777777"/>
          <w:sz w:val="17"/>
          <w:szCs w:val="17"/>
        </w:rPr>
        <w:t xml:space="preserve">. New acceptance date: </w:t>
      </w:r>
      <w:r>
        <w:rPr>
          <w:color w:val="777777"/>
          <w:sz w:val="17"/>
          <w:szCs w:val="17"/>
          <w:shd w:fill="EFEFEF" w:color="auto" w:val="clear"/>
        </w:rPr>
        <w:t xml:space="preserve">[date]</w:t>
      </w:r>
      <w:r>
        <w:rPr>
          <w:color w:val="777777"/>
          <w:sz w:val="17"/>
          <w:szCs w:val="17"/>
        </w:rPr>
        <w:t xml:space="preserve">. Joint determination of condition under § 650g BGB: </w:t>
      </w:r>
      <w:r>
        <w:rPr>
          <w:color w:val="777777"/>
          <w:sz w:val="17"/>
          <w:szCs w:val="17"/>
          <w:shd w:fill="EFEFEF" w:color="auto" w:val="clear"/>
        </w:rPr>
        <w:t xml:space="preserve">[agreed on / carried out 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LEGAL CONSEQUENCES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With acceptance, risk and burden of proof pass to the client (§ 12 (6) VOB/B); acceptance is a prerequisite for the final payment falling due (§ 641 (1) BGB, § 16 (3) VOB/B) and the start of the limitation period for defect claims (part 6).</w:t>
      </w:r>
    </w:p>
    <w:p>
      <w:pPr>
        <w:pStyle w:val="Heading2"/>
      </w:pPr>
      <w:r>
        <w:t xml:space="preserve">Part 3 — defects identified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One line per defect: a locatable place, the symptom (not the presumed cause), a deadline as a calendar date and the photo reference. The rows below are fictitious examples; the file contains blank rows.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188"/>
        <w:gridCol w:w="2188"/>
        <w:gridCol w:w="2188"/>
        <w:gridCol w:w="2188"/>
      </w:tblGrid>
      <w:tr>
        <w:trPr>
          <w:tblHeader/>
        </w:trPr>
        <w:tc>
          <w:tcPr>
            <w:tcW w:type="dxa" w:w="600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No.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Location (building, storey, room)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Defect — what can be seen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Deadline for rectification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Photo / remark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Part 4 — outstanding work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Work not yet performed is not a defect: it remains owed, receives a completion date and is accepted separately. Fictitious examples.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188"/>
        <w:gridCol w:w="2188"/>
        <w:gridCol w:w="2188"/>
        <w:gridCol w:w="2188"/>
      </w:tblGrid>
      <w:tr>
        <w:trPr>
          <w:tblHeader/>
        </w:trPr>
        <w:tc>
          <w:tcPr>
            <w:tcW w:type="dxa" w:w="600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No.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Work (bill item)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Extent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Completion by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Remark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Part 5 — reservations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The lines most often missing and most expensive. A reservation is an express declaration, not a subordinate clause.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CONTRACTUAL PENALTY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The client reserves the contractual penalty for </w:t>
      </w:r>
      <w:r>
        <w:rPr>
          <w:color w:val="777777"/>
          <w:sz w:val="17"/>
          <w:szCs w:val="17"/>
          <w:shd w:fill="EFEFEF" w:color="auto" w:val="clear"/>
        </w:rPr>
        <w:t xml:space="preserve">[exceeding the completion date by … working days / other reason]</w:t>
      </w:r>
      <w:r>
        <w:rPr>
          <w:color w:val="777777"/>
          <w:sz w:val="17"/>
          <w:szCs w:val="17"/>
        </w:rPr>
        <w:t xml:space="preserve">. (Under § 11 (4) VOB/B a reservation until final payment suffices; under § 341 (3) BGB it must be declared at acceptance — the reservation in the record is the safe route.)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KNOWN DEFECTS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The client reserves its rights in respect of the defects listed in part 3 (§ 640 (3) BGB).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FURTHER RESERVATIONS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</w:t>
      </w:r>
      <w:r>
        <w:rPr>
          <w:color w:val="777777"/>
          <w:sz w:val="17"/>
          <w:szCs w:val="17"/>
          <w:shd w:fill="EFEFEF" w:color="auto" w:val="clear"/>
        </w:rPr>
        <w:t xml:space="preserve">[e.g. outstanding test certificates, as-built documents, briefings, maintenance instructions — name specifically]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DECLARATIONS BY THE CONTRACTOR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[Objections or differing views — naming the declaring person; a refused signature is noted here]</w:t>
      </w:r>
    </w:p>
    <w:p>
      <w:pPr>
        <w:pStyle w:val="Heading2"/>
      </w:pPr>
      <w:r>
        <w:t xml:space="preserve">Part 6 — time limits after acceptance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The limitation period for defect claims starts on the date of acceptance. Which period applies is set out in the contract — and belongs here in one line.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START OF THE LIMITATION PERIOD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Date of acceptance: </w:t>
      </w:r>
      <w:r>
        <w:rPr>
          <w:color w:val="777777"/>
          <w:sz w:val="17"/>
          <w:szCs w:val="17"/>
          <w:shd w:fill="EFEFEF" w:color="auto" w:val="clear"/>
        </w:rPr>
        <w:t xml:space="preserve">[date]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LIMITATION PERIOD FOR DEFECT CLAIMS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4 years for buildings (§ 13 (4) no. 1 VOB/B) ☐ 5 years (§ 634a (1) no. 2 BGB) ☐ contractually agreed: </w:t>
      </w:r>
      <w:r>
        <w:rPr>
          <w:color w:val="777777"/>
          <w:sz w:val="17"/>
          <w:szCs w:val="17"/>
          <w:shd w:fill="EFEFEF" w:color="auto" w:val="clear"/>
        </w:rPr>
        <w:t xml:space="preserve">[period]</w:t>
      </w:r>
      <w:r>
        <w:rPr>
          <w:color w:val="777777"/>
          <w:sz w:val="17"/>
          <w:szCs w:val="17"/>
        </w:rPr>
        <w:t xml:space="preserve"> — end of the period: </w:t>
      </w:r>
      <w:r>
        <w:rPr>
          <w:color w:val="777777"/>
          <w:sz w:val="17"/>
          <w:szCs w:val="17"/>
          <w:shd w:fill="EFEFEF" w:color="auto" w:val="clear"/>
        </w:rPr>
        <w:t xml:space="preserve">[date]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DEVIATING PERIODS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[e.g. 2 years for mechanical and electrical installations without a maintenance contract under § 13 (4) no. 2 VOB/B — name components and end of period]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SECURITY FOR DEFECT CLAIMS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agreed: </w:t>
      </w:r>
      <w:r>
        <w:rPr>
          <w:color w:val="777777"/>
          <w:sz w:val="17"/>
          <w:szCs w:val="17"/>
          <w:shd w:fill="EFEFEF" w:color="auto" w:val="clear"/>
        </w:rPr>
        <w:t xml:space="preserve">[type, amount, return after expiry of the period on — date]</w:t>
      </w:r>
      <w:r>
        <w:rPr>
          <w:color w:val="777777"/>
          <w:sz w:val="17"/>
          <w:szCs w:val="17"/>
        </w:rPr>
        <w:t xml:space="preserve"> ☐ not agreed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RECTIFICATION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For rectified work a new period of two years runs from acceptance of the rectification, ending no earlier than the regular period (§ 13 (5) no. 1 sentence 3 VOB/B). Rectifications from part 3 are entered here with date: </w:t>
      </w:r>
      <w:r>
        <w:rPr>
          <w:color w:val="777777"/>
          <w:sz w:val="17"/>
          <w:szCs w:val="17"/>
          <w:shd w:fill="EFEFEF" w:color="auto" w:val="clear"/>
        </w:rPr>
        <w:t xml:space="preserve">[no., accepted on]</w:t>
      </w:r>
    </w:p>
    <w:p>
      <w:pPr>
        <w:pStyle w:val="Heading2"/>
      </w:pPr>
      <w:r>
        <w:t xml:space="preserve">Part 7 — signatures and distribution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Signing takes place at the end of the inspection, on site. If a party refuses to sign, this does not change the client's declaration of acceptance — the refusal is noted in part 5.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CLIENT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function]</w:t>
      </w:r>
      <w:r>
        <w:rPr>
          <w:color w:val="777777"/>
          <w:sz w:val="17"/>
          <w:szCs w:val="17"/>
        </w:rPr>
        <w:t xml:space="preserve"> — place, date, signature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CONTRACTOR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function]</w:t>
      </w:r>
      <w:r>
        <w:rPr>
          <w:color w:val="777777"/>
          <w:sz w:val="17"/>
          <w:szCs w:val="17"/>
        </w:rPr>
        <w:t xml:space="preserve"> — place, date, signature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SITE SUPERVISION / OTHER PARTICIPANTS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function]</w:t>
      </w:r>
      <w:r>
        <w:rPr>
          <w:color w:val="777777"/>
          <w:sz w:val="17"/>
          <w:szCs w:val="17"/>
        </w:rPr>
        <w:t xml:space="preserve"> — place, date, signature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ATTACHMENTS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Defect list with photos ☐ Drawing extracts ☐ Measurement ☐ List of documents handed over ☐ </w:t>
      </w:r>
      <w:r>
        <w:rPr>
          <w:color w:val="777777"/>
          <w:sz w:val="17"/>
          <w:szCs w:val="17"/>
          <w:shd w:fill="EFEFEF" w:color="auto" w:val="clear"/>
        </w:rPr>
        <w:t xml:space="preserve">[others]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DISTRIBUTION AND RECEIPT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[Recipient per copy; handover on site against signature or provable dispatch on — date]</w:t>
      </w:r>
    </w:p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5"/>
        <w:szCs w:val="15"/>
      </w:rPr>
      <w:t xml:space="preserve">Open Experience GmbH · https://openexperience.de/en/wissen/abnahmeprotokoll-vorlage/ · Page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of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</w:pPr>
    <w:rPr>
      <w:rFonts w:ascii="Arial" w:cs="Arial" w:eastAsia="Arial" w:hAnsi="Arial"/>
      <w:b/>
      <w:bCs/>
      <w:color w:val="1D1D1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Arial" w:cs="Arial" w:eastAsia="Arial" w:hAnsi="Arial"/>
      <w:b/>
      <w:bCs/>
      <w:color w:val="1D1D1F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ugiezrdhh_j0l6ce0of" Type="http://schemas.openxmlformats.org/officeDocument/2006/relationships/hyperlink" Target="https://www.bmwsb.bund.de/SharedDocs/downloads/DE/veroeffentlichungen/bauen/vob-teil-b.pdf?__blob=publicationFile&amp;v=1" TargetMode="External"/><Relationship Id="rIduzpumb_bzrolqvhlml_ie" Type="http://schemas.openxmlformats.org/officeDocument/2006/relationships/hyperlink" Target="https://www.gesetze-im-internet.de/bgb/__640.html" TargetMode="External"/><Relationship Id="rIdcjpmr9iwtv80k12ulscsm" Type="http://schemas.openxmlformats.org/officeDocument/2006/relationships/hyperlink" Target="https://www.gesetze-im-internet.de/bgb/__641.html" TargetMode="External"/><Relationship Id="rId1rh0vghj-bkw5nksfhu_5" Type="http://schemas.openxmlformats.org/officeDocument/2006/relationships/hyperlink" Target="https://www.gesetze-im-internet.de/bgb/__634a.html" TargetMode="External"/><Relationship Id="rIdgqkqaa5mvltnfunslq4dd" Type="http://schemas.openxmlformats.org/officeDocument/2006/relationships/hyperlink" Target="https://www.gesetze-im-internet.de/bgb/__650g.html" TargetMode="External"/><Relationship Id="rId61zku9120hk0ayqqvuwry" Type="http://schemas.openxmlformats.org/officeDocument/2006/relationships/hyperlink" Target="https://www.gesetze-im-internet.de/bgb/__341.html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Acceptance record under VOB/B: the template that does not forget the reservations</dc:title>
  <dc:subject>acceptance record template VOB</dc:subject>
  <dc:creator>Open Experience GmbH</dc:creator>
  <cp:keywords>acceptance record template VOB</cp:keywords>
  <dc:description>Acceptance record template under § 12 VOB/B: parties, acceptance declaration, defects with deadlines, outstanding work, reservations, limitation period. Word and PDF.</dc:description>
  <cp:lastModifiedBy>Open Experience GmbH</cp:lastModifiedBy>
  <cp:revision>1</cp:revision>
  <dcterms:created xsi:type="dcterms:W3CDTF">2026-09-08T13:13:52.135Z</dcterms:created>
  <dcterms:modified xsi:type="dcterms:W3CDTF">2026-09-08T13:13:52.135Z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